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68" w:rsidRDefault="00E64968" w:rsidP="00E85F5A">
      <w:pPr>
        <w:pStyle w:val="NormalWeb"/>
        <w:spacing w:before="0" w:after="0"/>
        <w:jc w:val="both"/>
        <w:rPr>
          <w:szCs w:val="24"/>
        </w:rPr>
      </w:pPr>
      <w:bookmarkStart w:id="0" w:name="_GoBack"/>
      <w:bookmarkEnd w:id="0"/>
      <w:r>
        <w:rPr>
          <w:szCs w:val="24"/>
        </w:rPr>
        <w:t>In the event that an office is closed or there is a delayed opening due to weather or road conditions, employees will be notified by TFS e-mail.  The senior-level employee at each office is responsible for making the decision and sending out the e-mail notification.</w:t>
      </w:r>
    </w:p>
    <w:p w:rsidR="00E64968" w:rsidRDefault="00E64968" w:rsidP="00E85F5A">
      <w:pPr>
        <w:pStyle w:val="NormalWeb"/>
        <w:spacing w:before="0" w:after="0"/>
        <w:jc w:val="both"/>
        <w:rPr>
          <w:szCs w:val="24"/>
        </w:rPr>
      </w:pPr>
    </w:p>
    <w:p w:rsidR="00E64968" w:rsidRDefault="00E64968" w:rsidP="00E85F5A">
      <w:pPr>
        <w:pStyle w:val="NormalWeb"/>
        <w:spacing w:before="0" w:after="0"/>
        <w:jc w:val="both"/>
        <w:rPr>
          <w:szCs w:val="24"/>
        </w:rPr>
      </w:pPr>
      <w:r>
        <w:rPr>
          <w:szCs w:val="24"/>
        </w:rPr>
        <w:t xml:space="preserve">On occasion, </w:t>
      </w:r>
      <w:r w:rsidRPr="002C4205">
        <w:rPr>
          <w:szCs w:val="24"/>
        </w:rPr>
        <w:t xml:space="preserve">weather </w:t>
      </w:r>
      <w:r>
        <w:rPr>
          <w:szCs w:val="24"/>
        </w:rPr>
        <w:t xml:space="preserve">or road </w:t>
      </w:r>
      <w:r w:rsidRPr="002C4205">
        <w:rPr>
          <w:szCs w:val="24"/>
        </w:rPr>
        <w:t xml:space="preserve">conditions </w:t>
      </w:r>
      <w:r>
        <w:rPr>
          <w:szCs w:val="24"/>
        </w:rPr>
        <w:t xml:space="preserve">may not result in the closure or delayed opening of an office, but may be such that individual employees are affected. When this occurs, it is the responsibility of the affected employee to contact and advise his/her supervisor </w:t>
      </w:r>
      <w:r w:rsidRPr="00BF5614">
        <w:rPr>
          <w:szCs w:val="24"/>
        </w:rPr>
        <w:t xml:space="preserve">of </w:t>
      </w:r>
      <w:r>
        <w:rPr>
          <w:szCs w:val="24"/>
        </w:rPr>
        <w:t>the conditions and</w:t>
      </w:r>
      <w:r w:rsidRPr="00BF5614">
        <w:rPr>
          <w:szCs w:val="24"/>
        </w:rPr>
        <w:t xml:space="preserve"> expected </w:t>
      </w:r>
      <w:r>
        <w:rPr>
          <w:szCs w:val="24"/>
        </w:rPr>
        <w:t xml:space="preserve">arrival </w:t>
      </w:r>
      <w:r w:rsidRPr="00BF5614">
        <w:rPr>
          <w:szCs w:val="24"/>
        </w:rPr>
        <w:t>time</w:t>
      </w:r>
      <w:r>
        <w:rPr>
          <w:szCs w:val="24"/>
        </w:rPr>
        <w:t>.  Should circumstances change, the employee should update his/her supervisor accordingly.</w:t>
      </w:r>
    </w:p>
    <w:p w:rsidR="001E3283" w:rsidRPr="000C34EA" w:rsidRDefault="001E3283" w:rsidP="00E85F5A">
      <w:pPr>
        <w:jc w:val="both"/>
      </w:pPr>
    </w:p>
    <w:p w:rsidR="00A90EE8" w:rsidRPr="000C34EA" w:rsidRDefault="00A90EE8" w:rsidP="00E85F5A">
      <w:pPr>
        <w:jc w:val="both"/>
      </w:pPr>
    </w:p>
    <w:p w:rsidR="00A90EE8" w:rsidRPr="000C34EA" w:rsidRDefault="00A90EE8" w:rsidP="000C34EA">
      <w:pPr>
        <w:jc w:val="both"/>
      </w:pPr>
    </w:p>
    <w:sectPr w:rsidR="00A90EE8" w:rsidRPr="000C34EA" w:rsidSect="00C045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83" w:rsidRDefault="001E3283" w:rsidP="001E3283">
      <w:r>
        <w:separator/>
      </w:r>
    </w:p>
  </w:endnote>
  <w:endnote w:type="continuationSeparator" w:id="0">
    <w:p w:rsidR="001E3283" w:rsidRDefault="001E3283"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CA" w:rsidRDefault="00FD4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3" w:rsidRPr="00E85F5A" w:rsidRDefault="00E85F5A">
    <w:pPr>
      <w:pStyle w:val="Footer"/>
      <w:rPr>
        <w:sz w:val="16"/>
        <w:szCs w:val="16"/>
      </w:rPr>
    </w:pPr>
    <w:r w:rsidRPr="00E85F5A">
      <w:rPr>
        <w:sz w:val="16"/>
        <w:szCs w:val="16"/>
      </w:rPr>
      <w:t>Revised 09/2</w:t>
    </w:r>
    <w:r w:rsidR="00FD43CA">
      <w:rPr>
        <w:sz w:val="16"/>
        <w:szCs w:val="16"/>
      </w:rPr>
      <w:t>9</w:t>
    </w:r>
    <w:r w:rsidRPr="00E85F5A">
      <w:rPr>
        <w:sz w:val="16"/>
        <w:szCs w:val="16"/>
      </w:rPr>
      <w:t>/2020</w:t>
    </w:r>
    <w:r w:rsidRPr="00E85F5A">
      <w:rPr>
        <w:sz w:val="16"/>
        <w:szCs w:val="16"/>
      </w:rPr>
      <w:tab/>
    </w:r>
    <w:r w:rsidRPr="00E85F5A">
      <w:rPr>
        <w:sz w:val="16"/>
        <w:szCs w:val="16"/>
      </w:rPr>
      <w:tab/>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CA" w:rsidRDefault="00FD4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83" w:rsidRDefault="001E3283" w:rsidP="001E3283">
      <w:r>
        <w:separator/>
      </w:r>
    </w:p>
  </w:footnote>
  <w:footnote w:type="continuationSeparator" w:id="0">
    <w:p w:rsidR="001E3283" w:rsidRDefault="001E3283"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CA" w:rsidRDefault="00FD4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7774901C" wp14:editId="4DC96E71">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0C34EA" w:rsidRPr="000C34EA" w:rsidRDefault="000C34EA">
    <w:pPr>
      <w:pStyle w:val="Header"/>
      <w:pBdr>
        <w:bottom w:val="thickThinSmallGap" w:sz="24" w:space="1" w:color="622423" w:themeColor="accent2" w:themeShade="7F"/>
      </w:pBdr>
      <w:jc w:val="center"/>
      <w:rPr>
        <w:rFonts w:eastAsiaTheme="majorEastAsia"/>
      </w:rPr>
    </w:pPr>
  </w:p>
  <w:p w:rsidR="000C34EA" w:rsidRPr="000C34EA" w:rsidRDefault="00E64968">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Office Closures and Delayed Openings</w:t>
    </w:r>
  </w:p>
  <w:p w:rsidR="000C34EA" w:rsidRDefault="000C3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CA" w:rsidRDefault="00FD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13"/>
  </w:num>
  <w:num w:numId="6">
    <w:abstractNumId w:val="3"/>
  </w:num>
  <w:num w:numId="7">
    <w:abstractNumId w:val="1"/>
  </w:num>
  <w:num w:numId="8">
    <w:abstractNumId w:val="12"/>
  </w:num>
  <w:num w:numId="9">
    <w:abstractNumId w:val="11"/>
  </w:num>
  <w:num w:numId="10">
    <w:abstractNumId w:val="7"/>
  </w:num>
  <w:num w:numId="11">
    <w:abstractNumId w:val="5"/>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akWjhO6T3RXoSqCFjZqzegXua8i4E02RUsiDt9/SwYrMDfqLPTeIrTasoc/mLoGFmGdAVXwh06rPJJhNKYzrA==" w:salt="gKd3K6ICPZ8Vc7re/m6hR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8"/>
    <w:rsid w:val="00011570"/>
    <w:rsid w:val="000C34EA"/>
    <w:rsid w:val="001E3283"/>
    <w:rsid w:val="0025777D"/>
    <w:rsid w:val="002949FC"/>
    <w:rsid w:val="00373236"/>
    <w:rsid w:val="00433129"/>
    <w:rsid w:val="0051423A"/>
    <w:rsid w:val="00552BFD"/>
    <w:rsid w:val="0063555C"/>
    <w:rsid w:val="0066315B"/>
    <w:rsid w:val="00753E7E"/>
    <w:rsid w:val="007943BA"/>
    <w:rsid w:val="008938D9"/>
    <w:rsid w:val="009639CB"/>
    <w:rsid w:val="00A37793"/>
    <w:rsid w:val="00A90EE8"/>
    <w:rsid w:val="00C0454D"/>
    <w:rsid w:val="00D167AB"/>
    <w:rsid w:val="00E617D6"/>
    <w:rsid w:val="00E64968"/>
    <w:rsid w:val="00E85F5A"/>
    <w:rsid w:val="00EC2248"/>
    <w:rsid w:val="00FD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NormalWeb">
    <w:name w:val="Normal (Web)"/>
    <w:basedOn w:val="Normal"/>
    <w:rsid w:val="00E64968"/>
    <w:pPr>
      <w:overflowPunct w:val="0"/>
      <w:autoSpaceDE w:val="0"/>
      <w:autoSpaceDN w:val="0"/>
      <w:adjustRightInd w:val="0"/>
      <w:spacing w:before="100" w:after="100"/>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567</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2020-09-29T13:22:00Z</dcterms:created>
  <dcterms:modified xsi:type="dcterms:W3CDTF">2020-09-29T13:44:00Z</dcterms:modified>
</cp:coreProperties>
</file>